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748" w:rsidRDefault="00EA019F">
      <w:pPr>
        <w:widowControl/>
        <w:spacing w:line="600" w:lineRule="exact"/>
        <w:rPr>
          <w:rFonts w:ascii="黑体" w:eastAsia="黑体" w:hAnsi="黑体" w:cs="Arial"/>
          <w:kern w:val="0"/>
          <w:sz w:val="32"/>
          <w:szCs w:val="32"/>
        </w:rPr>
      </w:pPr>
      <w:r>
        <w:rPr>
          <w:rFonts w:ascii="黑体" w:eastAsia="黑体" w:hAnsi="黑体" w:cs="Arial" w:hint="eastAsia"/>
          <w:kern w:val="0"/>
          <w:sz w:val="32"/>
          <w:szCs w:val="32"/>
        </w:rPr>
        <w:t>附件3</w:t>
      </w:r>
    </w:p>
    <w:p w:rsidR="00117748" w:rsidRDefault="00EA019F">
      <w:pPr>
        <w:spacing w:line="560" w:lineRule="exact"/>
        <w:jc w:val="center"/>
        <w:rPr>
          <w:rFonts w:eastAsia="方正小标宋简体"/>
          <w:spacing w:val="-12"/>
          <w:sz w:val="44"/>
          <w:szCs w:val="44"/>
        </w:rPr>
      </w:pPr>
      <w:r>
        <w:rPr>
          <w:rFonts w:eastAsia="方正小标宋简体" w:hint="eastAsia"/>
          <w:spacing w:val="-12"/>
          <w:sz w:val="44"/>
          <w:szCs w:val="44"/>
        </w:rPr>
        <w:t>部分不合格项目小知识</w:t>
      </w:r>
    </w:p>
    <w:p w:rsidR="00117748" w:rsidRDefault="00117748">
      <w:pPr>
        <w:spacing w:line="560" w:lineRule="exact"/>
        <w:ind w:firstLineChars="200" w:firstLine="480"/>
        <w:rPr>
          <w:rFonts w:ascii="宋体" w:eastAsia="宋体" w:hAnsi="宋体" w:cs="宋体"/>
          <w:kern w:val="0"/>
          <w:sz w:val="24"/>
          <w:szCs w:val="24"/>
        </w:rPr>
      </w:pPr>
    </w:p>
    <w:p w:rsidR="00117748" w:rsidRDefault="00EA019F">
      <w:pPr>
        <w:spacing w:line="560" w:lineRule="exact"/>
        <w:ind w:firstLineChars="200" w:firstLine="643"/>
        <w:rPr>
          <w:rFonts w:ascii="黑体" w:eastAsia="黑体" w:hAnsi="黑体" w:cs="仿宋_GB2312"/>
          <w:b/>
          <w:sz w:val="32"/>
          <w:szCs w:val="32"/>
        </w:rPr>
      </w:pPr>
      <w:r>
        <w:rPr>
          <w:rFonts w:ascii="黑体" w:eastAsia="黑体" w:hAnsi="黑体" w:cs="仿宋_GB2312" w:hint="eastAsia"/>
          <w:b/>
          <w:sz w:val="32"/>
          <w:szCs w:val="32"/>
        </w:rPr>
        <w:t>一、不合格项目小知识</w:t>
      </w:r>
    </w:p>
    <w:p w:rsidR="00117748" w:rsidRDefault="00EA019F">
      <w:pPr>
        <w:spacing w:line="560" w:lineRule="exact"/>
        <w:ind w:firstLineChars="200" w:firstLine="643"/>
        <w:rPr>
          <w:rFonts w:ascii="楷体" w:eastAsia="楷体" w:hAnsi="楷体" w:cs="仿宋_GB2312"/>
          <w:b/>
          <w:sz w:val="32"/>
          <w:szCs w:val="32"/>
        </w:rPr>
      </w:pPr>
      <w:r>
        <w:rPr>
          <w:rFonts w:ascii="楷体" w:eastAsia="楷体" w:hAnsi="楷体" w:cs="仿宋_GB2312" w:hint="eastAsia"/>
          <w:b/>
          <w:sz w:val="32"/>
          <w:szCs w:val="32"/>
        </w:rPr>
        <w:t>1、硼酸</w:t>
      </w:r>
    </w:p>
    <w:p w:rsidR="00117748" w:rsidRDefault="00EA019F">
      <w:pPr>
        <w:spacing w:line="560" w:lineRule="exact"/>
        <w:ind w:firstLineChars="200" w:firstLine="640"/>
        <w:rPr>
          <w:rFonts w:ascii="仿宋" w:eastAsia="仿宋" w:hAnsi="仿宋"/>
          <w:sz w:val="32"/>
          <w:szCs w:val="32"/>
        </w:rPr>
      </w:pPr>
      <w:r>
        <w:rPr>
          <w:rFonts w:ascii="仿宋" w:eastAsia="仿宋" w:hAnsi="仿宋" w:hint="eastAsia"/>
          <w:sz w:val="32"/>
          <w:szCs w:val="32"/>
        </w:rPr>
        <w:t>硼酸是硼砂在酸性条件下的存在形式，</w:t>
      </w:r>
      <w:r>
        <w:rPr>
          <w:rFonts w:ascii="仿宋" w:eastAsia="仿宋" w:hAnsi="仿宋" w:cs="宋体" w:hint="eastAsia"/>
          <w:sz w:val="32"/>
          <w:szCs w:val="32"/>
        </w:rPr>
        <w:t>为白色或无色结晶状粉末，可以增加食物韧性、脆度及改善食物保水性及保存度。</w:t>
      </w:r>
      <w:r>
        <w:rPr>
          <w:rFonts w:ascii="仿宋" w:eastAsia="仿宋" w:hAnsi="仿宋" w:cs="宋体" w:hint="eastAsia"/>
          <w:kern w:val="0"/>
          <w:sz w:val="32"/>
          <w:szCs w:val="32"/>
          <w:lang w:val="zh-CN"/>
        </w:rPr>
        <w:t>《关于印发〈食品中可能违法添加的非食用物质和易滥用的食品添加剂品种名单（第一批）〉的通知》（食品整治办</w:t>
      </w:r>
      <w:r>
        <w:rPr>
          <w:rFonts w:ascii="仿宋" w:eastAsia="仿宋" w:hAnsi="仿宋" w:cs="宋体"/>
          <w:kern w:val="0"/>
          <w:sz w:val="32"/>
          <w:szCs w:val="32"/>
          <w:lang w:val="zh-CN"/>
        </w:rPr>
        <w:t>[2008]3</w:t>
      </w:r>
      <w:r>
        <w:rPr>
          <w:rFonts w:ascii="仿宋" w:eastAsia="仿宋" w:hAnsi="仿宋" w:cs="宋体" w:hint="eastAsia"/>
          <w:kern w:val="0"/>
          <w:sz w:val="32"/>
          <w:szCs w:val="32"/>
          <w:lang w:val="zh-CN"/>
        </w:rPr>
        <w:t>号）中</w:t>
      </w:r>
      <w:r>
        <w:rPr>
          <w:rFonts w:ascii="仿宋" w:eastAsia="仿宋" w:hAnsi="仿宋" w:cs="宋体" w:hint="eastAsia"/>
          <w:kern w:val="0"/>
          <w:sz w:val="32"/>
          <w:szCs w:val="32"/>
        </w:rPr>
        <w:t>要求，生面中不得检出硼酸。</w:t>
      </w:r>
      <w:r>
        <w:rPr>
          <w:rFonts w:ascii="仿宋" w:eastAsia="仿宋" w:hAnsi="仿宋" w:hint="eastAsia"/>
          <w:sz w:val="32"/>
          <w:szCs w:val="32"/>
        </w:rPr>
        <w:t>体内硼酸含量过高就会引起中毒。硼酸中毒的临床症状主要表现为</w:t>
      </w:r>
      <w:r>
        <w:rPr>
          <w:rFonts w:ascii="仿宋" w:eastAsia="仿宋" w:hAnsi="仿宋" w:cs="宋体" w:hint="eastAsia"/>
          <w:sz w:val="32"/>
          <w:szCs w:val="32"/>
        </w:rPr>
        <w:t>呕吐、腹泻、皮肤过敏、昏厥甚至休克</w:t>
      </w:r>
      <w:r>
        <w:rPr>
          <w:rFonts w:ascii="仿宋" w:eastAsia="仿宋" w:hAnsi="仿宋" w:hint="eastAsia"/>
          <w:sz w:val="32"/>
          <w:szCs w:val="32"/>
        </w:rPr>
        <w:t>。</w:t>
      </w:r>
    </w:p>
    <w:p w:rsidR="00117748" w:rsidRDefault="00EA019F">
      <w:pPr>
        <w:spacing w:line="560" w:lineRule="exact"/>
        <w:ind w:firstLineChars="200" w:firstLine="643"/>
        <w:rPr>
          <w:rFonts w:ascii="楷体" w:eastAsia="楷体" w:hAnsi="楷体" w:cs="仿宋_GB2312"/>
          <w:b/>
          <w:sz w:val="32"/>
          <w:szCs w:val="32"/>
        </w:rPr>
      </w:pPr>
      <w:r>
        <w:rPr>
          <w:rFonts w:ascii="楷体" w:eastAsia="楷体" w:hAnsi="楷体" w:cs="仿宋_GB2312" w:hint="eastAsia"/>
          <w:b/>
          <w:sz w:val="32"/>
          <w:szCs w:val="32"/>
        </w:rPr>
        <w:t>2、山梨</w:t>
      </w:r>
      <w:proofErr w:type="gramStart"/>
      <w:r>
        <w:rPr>
          <w:rFonts w:ascii="楷体" w:eastAsia="楷体" w:hAnsi="楷体" w:cs="仿宋_GB2312" w:hint="eastAsia"/>
          <w:b/>
          <w:sz w:val="32"/>
          <w:szCs w:val="32"/>
        </w:rPr>
        <w:t>酸及其</w:t>
      </w:r>
      <w:proofErr w:type="gramEnd"/>
      <w:r>
        <w:rPr>
          <w:rFonts w:ascii="楷体" w:eastAsia="楷体" w:hAnsi="楷体" w:cs="仿宋_GB2312" w:hint="eastAsia"/>
          <w:b/>
          <w:sz w:val="32"/>
          <w:szCs w:val="32"/>
        </w:rPr>
        <w:t>钾盐</w:t>
      </w:r>
    </w:p>
    <w:p w:rsidR="00117748" w:rsidRDefault="00EA019F">
      <w:pPr>
        <w:spacing w:line="560" w:lineRule="exact"/>
        <w:ind w:firstLineChars="200" w:firstLine="640"/>
        <w:rPr>
          <w:rFonts w:ascii="仿宋" w:eastAsia="仿宋" w:hAnsi="仿宋"/>
          <w:sz w:val="32"/>
          <w:szCs w:val="32"/>
        </w:rPr>
      </w:pPr>
      <w:r>
        <w:rPr>
          <w:rFonts w:ascii="仿宋" w:eastAsia="仿宋" w:hAnsi="仿宋" w:cs="Times New Roman" w:hint="eastAsia"/>
          <w:sz w:val="32"/>
          <w:szCs w:val="32"/>
        </w:rPr>
        <w:t>山梨</w:t>
      </w:r>
      <w:proofErr w:type="gramStart"/>
      <w:r>
        <w:rPr>
          <w:rFonts w:ascii="仿宋" w:eastAsia="仿宋" w:hAnsi="仿宋" w:cs="Times New Roman" w:hint="eastAsia"/>
          <w:sz w:val="32"/>
          <w:szCs w:val="32"/>
        </w:rPr>
        <w:t>酸及其</w:t>
      </w:r>
      <w:proofErr w:type="gramEnd"/>
      <w:r>
        <w:rPr>
          <w:rFonts w:ascii="仿宋" w:eastAsia="仿宋" w:hAnsi="仿宋" w:cs="Times New Roman" w:hint="eastAsia"/>
          <w:sz w:val="32"/>
          <w:szCs w:val="32"/>
        </w:rPr>
        <w:t>钾盐是食品防腐保鲜剂，具有广泛的抑菌效果和防霉性能。《食品安全国家标准 食品添加剂使用标准》（GB 2760-2014）中规定，方便食品（调味面制品）中不得使用山梨</w:t>
      </w:r>
      <w:proofErr w:type="gramStart"/>
      <w:r>
        <w:rPr>
          <w:rFonts w:ascii="仿宋" w:eastAsia="仿宋" w:hAnsi="仿宋" w:cs="Times New Roman" w:hint="eastAsia"/>
          <w:sz w:val="32"/>
          <w:szCs w:val="32"/>
        </w:rPr>
        <w:t>酸及其</w:t>
      </w:r>
      <w:proofErr w:type="gramEnd"/>
      <w:r>
        <w:rPr>
          <w:rFonts w:ascii="仿宋" w:eastAsia="仿宋" w:hAnsi="仿宋" w:cs="Times New Roman" w:hint="eastAsia"/>
          <w:sz w:val="32"/>
          <w:szCs w:val="32"/>
        </w:rPr>
        <w:t>钾盐。山梨酸可以被人体的代谢系统吸收而迅速分解为二氧化碳和水，少量食用对人体不会产生太大的影响，但如果长期食用山梨酸超标的食品，可能会抑制人体骨骼生长，危害肾、肝脏的健康。</w:t>
      </w:r>
    </w:p>
    <w:p w:rsidR="00117748" w:rsidRDefault="00EA019F">
      <w:pPr>
        <w:spacing w:line="560" w:lineRule="exact"/>
        <w:ind w:firstLineChars="200" w:firstLine="643"/>
        <w:rPr>
          <w:rFonts w:ascii="楷体" w:eastAsia="楷体" w:hAnsi="楷体" w:cs="仿宋_GB2312"/>
          <w:b/>
          <w:sz w:val="32"/>
          <w:szCs w:val="32"/>
        </w:rPr>
      </w:pPr>
      <w:r>
        <w:rPr>
          <w:rFonts w:ascii="楷体" w:eastAsia="楷体" w:hAnsi="楷体" w:cs="仿宋_GB2312" w:hint="eastAsia"/>
          <w:b/>
          <w:sz w:val="32"/>
          <w:szCs w:val="32"/>
        </w:rPr>
        <w:t>3、脱氢乙酸及其钠盐</w:t>
      </w:r>
    </w:p>
    <w:p w:rsidR="00117748" w:rsidRDefault="00EA019F">
      <w:pPr>
        <w:spacing w:line="560" w:lineRule="exact"/>
        <w:ind w:firstLineChars="200" w:firstLine="640"/>
        <w:rPr>
          <w:rFonts w:ascii="仿宋" w:eastAsia="仿宋" w:hAnsi="仿宋"/>
          <w:sz w:val="32"/>
          <w:szCs w:val="32"/>
        </w:rPr>
      </w:pPr>
      <w:r>
        <w:rPr>
          <w:rFonts w:ascii="仿宋" w:eastAsia="仿宋" w:hAnsi="仿宋" w:cs="宋体" w:hint="eastAsia"/>
          <w:kern w:val="0"/>
          <w:sz w:val="32"/>
          <w:szCs w:val="32"/>
          <w:lang w:val="zh-CN"/>
        </w:rPr>
        <w:t>脱氢乙酸及其钠盐是一种低毒高效防腐、防霉剂。在酸、碱条件下均有一定的抗菌作用，尤其对酵母菌和霉菌的抑制作用最强。</w:t>
      </w:r>
      <w:r>
        <w:rPr>
          <w:rFonts w:ascii="仿宋" w:eastAsia="仿宋" w:hAnsi="仿宋" w:cs="Times New Roman"/>
          <w:sz w:val="32"/>
          <w:szCs w:val="32"/>
        </w:rPr>
        <w:t xml:space="preserve">《食品安全国家标准 食品添加剂使用标准》（GB </w:t>
      </w:r>
      <w:r>
        <w:rPr>
          <w:rFonts w:ascii="仿宋" w:eastAsia="仿宋" w:hAnsi="仿宋" w:cs="Times New Roman"/>
          <w:sz w:val="32"/>
          <w:szCs w:val="32"/>
        </w:rPr>
        <w:lastRenderedPageBreak/>
        <w:t>2760</w:t>
      </w:r>
      <w:r>
        <w:rPr>
          <w:rFonts w:ascii="仿宋" w:eastAsia="仿宋" w:hAnsi="仿宋" w:cs="Times New Roman" w:hint="eastAsia"/>
          <w:sz w:val="32"/>
          <w:szCs w:val="32"/>
        </w:rPr>
        <w:t>-</w:t>
      </w:r>
      <w:r>
        <w:rPr>
          <w:rFonts w:ascii="仿宋" w:eastAsia="仿宋" w:hAnsi="仿宋" w:cs="Times New Roman"/>
          <w:sz w:val="32"/>
          <w:szCs w:val="32"/>
        </w:rPr>
        <w:t>2014）中规定</w:t>
      </w:r>
      <w:r>
        <w:rPr>
          <w:rFonts w:ascii="仿宋" w:eastAsia="仿宋" w:hAnsi="仿宋" w:cs="Times New Roman" w:hint="eastAsia"/>
          <w:sz w:val="32"/>
          <w:szCs w:val="32"/>
        </w:rPr>
        <w:t>，粮食加工品（米粉制品）及方便食品（调味面制品）</w:t>
      </w:r>
      <w:r>
        <w:rPr>
          <w:rFonts w:ascii="仿宋" w:eastAsia="仿宋" w:hAnsi="仿宋" w:cs="Times New Roman"/>
          <w:sz w:val="32"/>
          <w:szCs w:val="32"/>
        </w:rPr>
        <w:t>中不得使用脱氢乙酸及其钠盐。</w:t>
      </w:r>
      <w:r>
        <w:rPr>
          <w:rFonts w:ascii="仿宋" w:eastAsia="仿宋" w:hAnsi="仿宋" w:cs="宋体" w:hint="eastAsia"/>
          <w:kern w:val="0"/>
          <w:sz w:val="32"/>
          <w:szCs w:val="32"/>
          <w:lang w:val="zh-CN"/>
        </w:rPr>
        <w:t>由于脱氢乙酸可与血浆的白蛋白或组织中蛋白质的胺基结合，如果长期过量食用脱氢乙酸含量超标的食品可能会引起肝、肾和中枢神经系统的损伤。</w:t>
      </w:r>
    </w:p>
    <w:p w:rsidR="00117748" w:rsidRDefault="00EA019F">
      <w:pPr>
        <w:spacing w:line="560" w:lineRule="exact"/>
        <w:ind w:firstLineChars="200" w:firstLine="643"/>
        <w:rPr>
          <w:rFonts w:ascii="楷体" w:eastAsia="楷体" w:hAnsi="楷体" w:cs="仿宋_GB2312"/>
          <w:b/>
          <w:sz w:val="32"/>
          <w:szCs w:val="32"/>
        </w:rPr>
      </w:pPr>
      <w:r>
        <w:rPr>
          <w:rFonts w:ascii="楷体" w:eastAsia="楷体" w:hAnsi="楷体" w:cs="仿宋_GB2312" w:hint="eastAsia"/>
          <w:b/>
          <w:sz w:val="32"/>
          <w:szCs w:val="32"/>
        </w:rPr>
        <w:t>4、乙二胺四乙酸二钠</w:t>
      </w:r>
    </w:p>
    <w:p w:rsidR="00117748" w:rsidRDefault="00EA019F">
      <w:pPr>
        <w:spacing w:line="560" w:lineRule="exact"/>
        <w:ind w:firstLineChars="200" w:firstLine="640"/>
        <w:rPr>
          <w:rFonts w:ascii="仿宋" w:eastAsia="仿宋" w:hAnsi="仿宋"/>
          <w:sz w:val="32"/>
          <w:szCs w:val="32"/>
        </w:rPr>
      </w:pPr>
      <w:r>
        <w:rPr>
          <w:rFonts w:ascii="仿宋" w:eastAsia="仿宋" w:hAnsi="仿宋" w:hint="eastAsia"/>
          <w:sz w:val="32"/>
          <w:szCs w:val="32"/>
        </w:rPr>
        <w:t>乙二胺四乙酸二钠作为食品添加剂广泛用作稳定剂、抗氧化剂、防腐剂、螯合剂,可防止金属离子引起的变色、变质、变浊及维生素的氧化损失。《食品安全国家标准 食品添加剂使用标准》（GB 2760-2014）中允许地瓜果脯中使用乙二胺四乙酸二钠（最大使用量为0.25g/kg）。乙二胺四乙酸二钠对粘膜、上呼吸道和对眼睛、皮肤可产生刺激作用。长期大量食用乙二胺四乙酸二钠超标的食品可能对人体健康产生一定影响。</w:t>
      </w:r>
    </w:p>
    <w:p w:rsidR="00117748" w:rsidRDefault="00EA019F">
      <w:pPr>
        <w:spacing w:line="560" w:lineRule="exact"/>
        <w:ind w:firstLineChars="200" w:firstLine="643"/>
        <w:jc w:val="left"/>
        <w:rPr>
          <w:rFonts w:ascii="黑体" w:eastAsia="黑体" w:hAnsi="黑体" w:cs="仿宋_GB2312"/>
          <w:b/>
          <w:sz w:val="32"/>
          <w:szCs w:val="32"/>
        </w:rPr>
      </w:pPr>
      <w:r>
        <w:rPr>
          <w:rFonts w:ascii="黑体" w:eastAsia="黑体" w:hAnsi="黑体" w:cs="仿宋_GB2312" w:hint="eastAsia"/>
          <w:b/>
          <w:sz w:val="32"/>
          <w:szCs w:val="32"/>
        </w:rPr>
        <w:t>二、建议</w:t>
      </w:r>
    </w:p>
    <w:p w:rsidR="00117748" w:rsidRDefault="00EA019F">
      <w:pPr>
        <w:pStyle w:val="a6"/>
        <w:shd w:val="clear" w:color="auto" w:fill="FFFFFF"/>
        <w:spacing w:before="0" w:beforeAutospacing="0" w:after="0" w:afterAutospacing="0" w:line="560" w:lineRule="exact"/>
        <w:ind w:firstLineChars="250" w:firstLine="803"/>
        <w:rPr>
          <w:rStyle w:val="a7"/>
          <w:rFonts w:ascii="楷体" w:eastAsia="楷体" w:hAnsi="楷体"/>
          <w:color w:val="2B2B2B"/>
          <w:sz w:val="32"/>
          <w:szCs w:val="32"/>
        </w:rPr>
      </w:pPr>
      <w:r>
        <w:rPr>
          <w:rStyle w:val="a7"/>
          <w:rFonts w:ascii="楷体" w:eastAsia="楷体" w:hAnsi="楷体" w:hint="eastAsia"/>
          <w:color w:val="2B2B2B"/>
          <w:sz w:val="32"/>
          <w:szCs w:val="32"/>
        </w:rPr>
        <w:t>1</w:t>
      </w:r>
      <w:r w:rsidR="00700D7B">
        <w:rPr>
          <w:rStyle w:val="a7"/>
          <w:rFonts w:ascii="楷体" w:eastAsia="楷体" w:hAnsi="楷体" w:hint="eastAsia"/>
          <w:color w:val="2B2B2B"/>
          <w:sz w:val="32"/>
          <w:szCs w:val="32"/>
        </w:rPr>
        <w:t>.</w:t>
      </w:r>
      <w:r>
        <w:rPr>
          <w:rStyle w:val="a7"/>
          <w:rFonts w:ascii="楷体" w:eastAsia="楷体" w:hAnsi="楷体" w:hint="eastAsia"/>
          <w:color w:val="2B2B2B"/>
          <w:sz w:val="32"/>
          <w:szCs w:val="32"/>
        </w:rPr>
        <w:t>严格把关食品及原材料</w:t>
      </w:r>
      <w:bookmarkStart w:id="0" w:name="_GoBack"/>
      <w:bookmarkEnd w:id="0"/>
    </w:p>
    <w:p w:rsidR="00117748" w:rsidRDefault="00EA019F">
      <w:pPr>
        <w:spacing w:line="560" w:lineRule="exact"/>
        <w:ind w:firstLineChars="200" w:firstLine="640"/>
        <w:rPr>
          <w:rFonts w:ascii="仿宋" w:eastAsia="仿宋" w:hAnsi="仿宋"/>
          <w:sz w:val="32"/>
          <w:szCs w:val="32"/>
        </w:rPr>
      </w:pPr>
      <w:r>
        <w:rPr>
          <w:rFonts w:ascii="仿宋" w:eastAsia="仿宋" w:hAnsi="仿宋" w:hint="eastAsia"/>
          <w:sz w:val="32"/>
          <w:szCs w:val="32"/>
        </w:rPr>
        <w:t>食品生产经营者应当建立食品进货查验记录和索证索票制度，如实记录食品的生产批号、保质期、供货者名称及联系方式、进货日期等内容，并查验供货者的许可证和包含必要检测项目的食品合格证明文件，必要时可将产品送检。</w:t>
      </w:r>
    </w:p>
    <w:p w:rsidR="00F841CE" w:rsidRPr="005023CC" w:rsidRDefault="00700D7B">
      <w:pPr>
        <w:pStyle w:val="a6"/>
        <w:shd w:val="clear" w:color="auto" w:fill="FFFFFF"/>
        <w:spacing w:before="0" w:beforeAutospacing="0" w:after="0" w:afterAutospacing="0" w:line="560" w:lineRule="exact"/>
        <w:ind w:firstLineChars="250" w:firstLine="803"/>
        <w:rPr>
          <w:rStyle w:val="a7"/>
          <w:rFonts w:ascii="楷体" w:eastAsia="楷体" w:hAnsi="楷体"/>
          <w:sz w:val="32"/>
          <w:szCs w:val="32"/>
        </w:rPr>
      </w:pPr>
      <w:r w:rsidRPr="005023CC">
        <w:rPr>
          <w:rStyle w:val="a7"/>
          <w:rFonts w:ascii="楷体" w:eastAsia="楷体" w:hAnsi="楷体" w:hint="eastAsia"/>
          <w:sz w:val="32"/>
          <w:szCs w:val="32"/>
        </w:rPr>
        <w:t>2.</w:t>
      </w:r>
      <w:r w:rsidR="00035BF4" w:rsidRPr="005023CC">
        <w:rPr>
          <w:rStyle w:val="a7"/>
          <w:rFonts w:ascii="楷体" w:eastAsia="楷体" w:hAnsi="楷体" w:hint="eastAsia"/>
          <w:sz w:val="32"/>
          <w:szCs w:val="32"/>
        </w:rPr>
        <w:t>加强生产加工过程的质量控制</w:t>
      </w:r>
    </w:p>
    <w:p w:rsidR="00F841CE" w:rsidRDefault="00EA019F">
      <w:pPr>
        <w:numPr>
          <w:ilvl w:val="255"/>
          <w:numId w:val="0"/>
        </w:numPr>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食品生产经营者应加强生产加工过程中的工艺控制，</w:t>
      </w:r>
      <w:r w:rsidR="00035BF4" w:rsidRPr="00035BF4">
        <w:rPr>
          <w:rFonts w:ascii="仿宋" w:eastAsia="仿宋" w:hAnsi="仿宋" w:cs="宋体" w:hint="eastAsia"/>
          <w:kern w:val="0"/>
          <w:sz w:val="32"/>
          <w:szCs w:val="32"/>
        </w:rPr>
        <w:t>严格落实食品加工温度和食品储存条件的要求，</w:t>
      </w:r>
      <w:r>
        <w:rPr>
          <w:rFonts w:ascii="仿宋" w:eastAsia="仿宋" w:hAnsi="仿宋" w:cs="宋体" w:hint="eastAsia"/>
          <w:kern w:val="0"/>
          <w:sz w:val="32"/>
          <w:szCs w:val="32"/>
        </w:rPr>
        <w:t>合理使用食品添加剂，定期对食品生产加工的</w:t>
      </w:r>
      <w:r>
        <w:rPr>
          <w:rFonts w:eastAsia="仿宋_GB2312" w:hint="eastAsia"/>
          <w:sz w:val="32"/>
          <w:szCs w:val="32"/>
        </w:rPr>
        <w:t>环境和设施进行消毒、清洁</w:t>
      </w:r>
      <w:r>
        <w:rPr>
          <w:rFonts w:ascii="仿宋" w:eastAsia="仿宋" w:hAnsi="仿宋" w:cs="宋体" w:hint="eastAsia"/>
          <w:kern w:val="0"/>
          <w:sz w:val="32"/>
          <w:szCs w:val="32"/>
        </w:rPr>
        <w:t>。</w:t>
      </w:r>
    </w:p>
    <w:p w:rsidR="00117748" w:rsidRDefault="00EA019F">
      <w:pPr>
        <w:pStyle w:val="a6"/>
        <w:shd w:val="clear" w:color="auto" w:fill="FFFFFF"/>
        <w:spacing w:before="0" w:beforeAutospacing="0" w:after="0" w:afterAutospacing="0" w:line="560" w:lineRule="exact"/>
        <w:ind w:firstLineChars="200" w:firstLine="643"/>
        <w:rPr>
          <w:rStyle w:val="a7"/>
          <w:rFonts w:ascii="楷体" w:eastAsia="楷体" w:hAnsi="楷体"/>
          <w:color w:val="2B2B2B"/>
          <w:sz w:val="32"/>
          <w:szCs w:val="32"/>
        </w:rPr>
      </w:pPr>
      <w:r>
        <w:rPr>
          <w:rStyle w:val="a7"/>
          <w:rFonts w:ascii="楷体" w:eastAsia="楷体" w:hAnsi="楷体" w:hint="eastAsia"/>
          <w:color w:val="2B2B2B"/>
          <w:sz w:val="32"/>
          <w:szCs w:val="32"/>
        </w:rPr>
        <w:lastRenderedPageBreak/>
        <w:t>3</w:t>
      </w:r>
      <w:bookmarkStart w:id="1" w:name="OLE_LINK1"/>
      <w:r w:rsidR="00700D7B">
        <w:rPr>
          <w:rStyle w:val="a7"/>
          <w:rFonts w:ascii="楷体" w:eastAsia="楷体" w:hAnsi="楷体" w:hint="eastAsia"/>
          <w:color w:val="2B2B2B"/>
          <w:sz w:val="32"/>
          <w:szCs w:val="32"/>
        </w:rPr>
        <w:t>.</w:t>
      </w:r>
      <w:r>
        <w:rPr>
          <w:rStyle w:val="a7"/>
          <w:rFonts w:ascii="楷体" w:eastAsia="楷体" w:hAnsi="楷体" w:hint="eastAsia"/>
          <w:color w:val="2B2B2B"/>
          <w:sz w:val="32"/>
          <w:szCs w:val="32"/>
        </w:rPr>
        <w:t>加强食品从业人员的培训</w:t>
      </w:r>
      <w:bookmarkEnd w:id="1"/>
    </w:p>
    <w:p w:rsidR="00117748" w:rsidRDefault="00EA019F">
      <w:pPr>
        <w:pStyle w:val="a6"/>
        <w:shd w:val="clear" w:color="auto" w:fill="FFFFFF"/>
        <w:spacing w:before="0" w:beforeAutospacing="0" w:after="0" w:afterAutospacing="0" w:line="560" w:lineRule="exact"/>
        <w:ind w:firstLineChars="200" w:firstLine="640"/>
        <w:rPr>
          <w:rFonts w:ascii="仿宋" w:eastAsia="仿宋" w:hAnsi="仿宋"/>
          <w:color w:val="2B2B2B"/>
          <w:sz w:val="32"/>
          <w:szCs w:val="32"/>
        </w:rPr>
      </w:pPr>
      <w:r>
        <w:rPr>
          <w:rFonts w:ascii="仿宋" w:eastAsia="仿宋" w:hAnsi="仿宋" w:hint="eastAsia"/>
          <w:sz w:val="32"/>
          <w:szCs w:val="32"/>
        </w:rPr>
        <w:t>食品生产经营企业</w:t>
      </w:r>
      <w:r>
        <w:rPr>
          <w:rFonts w:ascii="仿宋" w:eastAsia="仿宋" w:hAnsi="仿宋"/>
          <w:sz w:val="32"/>
          <w:szCs w:val="32"/>
        </w:rPr>
        <w:t>应建立相关岗位的培训制度，</w:t>
      </w:r>
      <w:r>
        <w:rPr>
          <w:rFonts w:ascii="仿宋" w:eastAsia="仿宋" w:hAnsi="仿宋" w:hint="eastAsia"/>
          <w:sz w:val="32"/>
          <w:szCs w:val="32"/>
        </w:rPr>
        <w:t>加强日常监管及培训，</w:t>
      </w:r>
      <w:r>
        <w:rPr>
          <w:rFonts w:ascii="仿宋" w:eastAsia="仿宋" w:hAnsi="仿宋"/>
          <w:sz w:val="32"/>
          <w:szCs w:val="32"/>
        </w:rPr>
        <w:t>对食品加工人员以及相关岗位的从业人员进行相应的食品安全知识培训</w:t>
      </w:r>
      <w:r>
        <w:rPr>
          <w:rFonts w:ascii="仿宋" w:eastAsia="仿宋" w:hAnsi="仿宋" w:hint="eastAsia"/>
          <w:sz w:val="32"/>
          <w:szCs w:val="32"/>
        </w:rPr>
        <w:t>，</w:t>
      </w:r>
      <w:r w:rsidR="00035BF4" w:rsidRPr="00035BF4">
        <w:rPr>
          <w:rFonts w:ascii="仿宋" w:eastAsia="仿宋" w:hAnsi="仿宋" w:cs="仿宋" w:hint="eastAsia"/>
          <w:snapToGrid w:val="0"/>
          <w:sz w:val="32"/>
        </w:rPr>
        <w:t>提高食品从业人员的食品安全意识和维护食品安全能力</w:t>
      </w:r>
      <w:r>
        <w:rPr>
          <w:rFonts w:ascii="仿宋" w:eastAsia="仿宋" w:hAnsi="仿宋"/>
          <w:sz w:val="32"/>
          <w:szCs w:val="32"/>
        </w:rPr>
        <w:t>。</w:t>
      </w:r>
    </w:p>
    <w:sectPr w:rsidR="00117748" w:rsidSect="00035B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2DC" w:rsidRDefault="008422DC" w:rsidP="00AE756C">
      <w:r>
        <w:separator/>
      </w:r>
    </w:p>
  </w:endnote>
  <w:endnote w:type="continuationSeparator" w:id="0">
    <w:p w:rsidR="008422DC" w:rsidRDefault="008422DC" w:rsidP="00AE75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方正小标宋简体">
    <w:altName w:val="Arial Unicode MS"/>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2DC" w:rsidRDefault="008422DC" w:rsidP="00AE756C">
      <w:r>
        <w:separator/>
      </w:r>
    </w:p>
  </w:footnote>
  <w:footnote w:type="continuationSeparator" w:id="0">
    <w:p w:rsidR="008422DC" w:rsidRDefault="008422DC" w:rsidP="00AE75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E5BB06"/>
    <w:multiLevelType w:val="singleLevel"/>
    <w:tmpl w:val="36E5BB06"/>
    <w:lvl w:ilvl="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WPS Office" w15:userId="423027727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40D71"/>
    <w:rsid w:val="00023D16"/>
    <w:rsid w:val="00032538"/>
    <w:rsid w:val="00035BF4"/>
    <w:rsid w:val="00040D71"/>
    <w:rsid w:val="00044B2D"/>
    <w:rsid w:val="0004778C"/>
    <w:rsid w:val="000518A7"/>
    <w:rsid w:val="00053A6B"/>
    <w:rsid w:val="00071380"/>
    <w:rsid w:val="00074F6A"/>
    <w:rsid w:val="000D0EA8"/>
    <w:rsid w:val="000D555F"/>
    <w:rsid w:val="000D6FFE"/>
    <w:rsid w:val="000F5F41"/>
    <w:rsid w:val="00102A23"/>
    <w:rsid w:val="00117748"/>
    <w:rsid w:val="00117D05"/>
    <w:rsid w:val="00160E55"/>
    <w:rsid w:val="0017157D"/>
    <w:rsid w:val="0019148B"/>
    <w:rsid w:val="001F221F"/>
    <w:rsid w:val="002178AC"/>
    <w:rsid w:val="002200B2"/>
    <w:rsid w:val="002349E5"/>
    <w:rsid w:val="002671C8"/>
    <w:rsid w:val="00277FEA"/>
    <w:rsid w:val="00287612"/>
    <w:rsid w:val="0029681F"/>
    <w:rsid w:val="002B5671"/>
    <w:rsid w:val="002D2260"/>
    <w:rsid w:val="002D5CDC"/>
    <w:rsid w:val="002D7D42"/>
    <w:rsid w:val="002E1A9A"/>
    <w:rsid w:val="002E7121"/>
    <w:rsid w:val="002E7A60"/>
    <w:rsid w:val="00302840"/>
    <w:rsid w:val="00332A02"/>
    <w:rsid w:val="0036094B"/>
    <w:rsid w:val="0036358C"/>
    <w:rsid w:val="003A105E"/>
    <w:rsid w:val="003A7456"/>
    <w:rsid w:val="00404951"/>
    <w:rsid w:val="00407D6D"/>
    <w:rsid w:val="00423F19"/>
    <w:rsid w:val="004432E7"/>
    <w:rsid w:val="00445FF9"/>
    <w:rsid w:val="00485C2D"/>
    <w:rsid w:val="00495C32"/>
    <w:rsid w:val="004C4885"/>
    <w:rsid w:val="004E4404"/>
    <w:rsid w:val="004F6ABF"/>
    <w:rsid w:val="005023CC"/>
    <w:rsid w:val="00512C0F"/>
    <w:rsid w:val="00524190"/>
    <w:rsid w:val="00527A95"/>
    <w:rsid w:val="00544656"/>
    <w:rsid w:val="005713C7"/>
    <w:rsid w:val="0058383A"/>
    <w:rsid w:val="00584DA5"/>
    <w:rsid w:val="00592261"/>
    <w:rsid w:val="005975B9"/>
    <w:rsid w:val="005C0AD5"/>
    <w:rsid w:val="005C4414"/>
    <w:rsid w:val="005E2AE0"/>
    <w:rsid w:val="005E69BF"/>
    <w:rsid w:val="00602933"/>
    <w:rsid w:val="006122F4"/>
    <w:rsid w:val="00676A61"/>
    <w:rsid w:val="00694B5D"/>
    <w:rsid w:val="006C33F5"/>
    <w:rsid w:val="006E4A25"/>
    <w:rsid w:val="006E5453"/>
    <w:rsid w:val="006E7453"/>
    <w:rsid w:val="00700D7B"/>
    <w:rsid w:val="0071410F"/>
    <w:rsid w:val="00726271"/>
    <w:rsid w:val="007354F0"/>
    <w:rsid w:val="007365B5"/>
    <w:rsid w:val="00741414"/>
    <w:rsid w:val="007524FB"/>
    <w:rsid w:val="00755610"/>
    <w:rsid w:val="00757F5B"/>
    <w:rsid w:val="007A4823"/>
    <w:rsid w:val="007A4C53"/>
    <w:rsid w:val="007B2714"/>
    <w:rsid w:val="007B4E41"/>
    <w:rsid w:val="007C05E7"/>
    <w:rsid w:val="007C6B7A"/>
    <w:rsid w:val="007D07B1"/>
    <w:rsid w:val="007F407E"/>
    <w:rsid w:val="007F56B0"/>
    <w:rsid w:val="00803608"/>
    <w:rsid w:val="00810A1F"/>
    <w:rsid w:val="008156E7"/>
    <w:rsid w:val="008179CB"/>
    <w:rsid w:val="00821662"/>
    <w:rsid w:val="0083040C"/>
    <w:rsid w:val="008319CA"/>
    <w:rsid w:val="008422DC"/>
    <w:rsid w:val="0085551D"/>
    <w:rsid w:val="00867C6A"/>
    <w:rsid w:val="00871259"/>
    <w:rsid w:val="00872720"/>
    <w:rsid w:val="0087447C"/>
    <w:rsid w:val="008919B2"/>
    <w:rsid w:val="0089786F"/>
    <w:rsid w:val="008B017B"/>
    <w:rsid w:val="008D07CB"/>
    <w:rsid w:val="008D4BC1"/>
    <w:rsid w:val="008D5C01"/>
    <w:rsid w:val="00970598"/>
    <w:rsid w:val="00976894"/>
    <w:rsid w:val="009A140A"/>
    <w:rsid w:val="009C1EF6"/>
    <w:rsid w:val="009C47C2"/>
    <w:rsid w:val="009E04DF"/>
    <w:rsid w:val="009E360E"/>
    <w:rsid w:val="00A12E98"/>
    <w:rsid w:val="00A27910"/>
    <w:rsid w:val="00A85E52"/>
    <w:rsid w:val="00AA7D57"/>
    <w:rsid w:val="00AD22BB"/>
    <w:rsid w:val="00AE13F1"/>
    <w:rsid w:val="00AE6354"/>
    <w:rsid w:val="00AE756C"/>
    <w:rsid w:val="00B0198F"/>
    <w:rsid w:val="00B3155E"/>
    <w:rsid w:val="00B3617A"/>
    <w:rsid w:val="00B85427"/>
    <w:rsid w:val="00BA32AF"/>
    <w:rsid w:val="00BC393B"/>
    <w:rsid w:val="00C853BB"/>
    <w:rsid w:val="00C86042"/>
    <w:rsid w:val="00C86FAC"/>
    <w:rsid w:val="00C87E60"/>
    <w:rsid w:val="00CA7023"/>
    <w:rsid w:val="00CB1E1A"/>
    <w:rsid w:val="00CD7853"/>
    <w:rsid w:val="00CE0E6E"/>
    <w:rsid w:val="00CF1B62"/>
    <w:rsid w:val="00CF543D"/>
    <w:rsid w:val="00D16F6F"/>
    <w:rsid w:val="00D1798E"/>
    <w:rsid w:val="00D26DFF"/>
    <w:rsid w:val="00D33EE3"/>
    <w:rsid w:val="00D522FB"/>
    <w:rsid w:val="00D549B2"/>
    <w:rsid w:val="00D646C5"/>
    <w:rsid w:val="00D71FA2"/>
    <w:rsid w:val="00D86350"/>
    <w:rsid w:val="00D960D9"/>
    <w:rsid w:val="00DC13BB"/>
    <w:rsid w:val="00DC62EC"/>
    <w:rsid w:val="00DC6BDE"/>
    <w:rsid w:val="00DD5A81"/>
    <w:rsid w:val="00DE2E9C"/>
    <w:rsid w:val="00E07CFF"/>
    <w:rsid w:val="00E16D3B"/>
    <w:rsid w:val="00E20FBC"/>
    <w:rsid w:val="00E305C3"/>
    <w:rsid w:val="00E44B2E"/>
    <w:rsid w:val="00E71733"/>
    <w:rsid w:val="00E909C2"/>
    <w:rsid w:val="00E95597"/>
    <w:rsid w:val="00EA019F"/>
    <w:rsid w:val="00EB4E58"/>
    <w:rsid w:val="00EB79C5"/>
    <w:rsid w:val="00EC0ECC"/>
    <w:rsid w:val="00EC277A"/>
    <w:rsid w:val="00ED1A68"/>
    <w:rsid w:val="00ED515D"/>
    <w:rsid w:val="00F022B5"/>
    <w:rsid w:val="00F21D54"/>
    <w:rsid w:val="00F22854"/>
    <w:rsid w:val="00F7406E"/>
    <w:rsid w:val="00F741FF"/>
    <w:rsid w:val="00F841CE"/>
    <w:rsid w:val="00F84553"/>
    <w:rsid w:val="00F936C3"/>
    <w:rsid w:val="00F9417C"/>
    <w:rsid w:val="00FA3596"/>
    <w:rsid w:val="00FC61C6"/>
    <w:rsid w:val="07D80F98"/>
    <w:rsid w:val="17A31B54"/>
    <w:rsid w:val="1EB22B9E"/>
    <w:rsid w:val="2098075B"/>
    <w:rsid w:val="34676C84"/>
    <w:rsid w:val="36E62DB9"/>
    <w:rsid w:val="3CAC2FC7"/>
    <w:rsid w:val="7B1A31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BF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035BF4"/>
    <w:rPr>
      <w:sz w:val="18"/>
      <w:szCs w:val="18"/>
    </w:rPr>
  </w:style>
  <w:style w:type="paragraph" w:styleId="a4">
    <w:name w:val="footer"/>
    <w:basedOn w:val="a"/>
    <w:link w:val="Char0"/>
    <w:uiPriority w:val="99"/>
    <w:unhideWhenUsed/>
    <w:qFormat/>
    <w:rsid w:val="00035BF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35BF4"/>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035BF4"/>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035BF4"/>
    <w:rPr>
      <w:b/>
      <w:bCs/>
    </w:rPr>
  </w:style>
  <w:style w:type="character" w:customStyle="1" w:styleId="Char1">
    <w:name w:val="页眉 Char"/>
    <w:basedOn w:val="a0"/>
    <w:link w:val="a5"/>
    <w:uiPriority w:val="99"/>
    <w:qFormat/>
    <w:rsid w:val="00035BF4"/>
    <w:rPr>
      <w:sz w:val="18"/>
      <w:szCs w:val="18"/>
    </w:rPr>
  </w:style>
  <w:style w:type="character" w:customStyle="1" w:styleId="Char0">
    <w:name w:val="页脚 Char"/>
    <w:basedOn w:val="a0"/>
    <w:link w:val="a4"/>
    <w:uiPriority w:val="99"/>
    <w:qFormat/>
    <w:rsid w:val="00035BF4"/>
    <w:rPr>
      <w:sz w:val="18"/>
      <w:szCs w:val="18"/>
    </w:rPr>
  </w:style>
  <w:style w:type="paragraph" w:styleId="a8">
    <w:name w:val="List Paragraph"/>
    <w:basedOn w:val="a"/>
    <w:uiPriority w:val="34"/>
    <w:qFormat/>
    <w:rsid w:val="00035BF4"/>
    <w:pPr>
      <w:ind w:firstLineChars="200" w:firstLine="420"/>
    </w:pPr>
  </w:style>
  <w:style w:type="character" w:customStyle="1" w:styleId="Char">
    <w:name w:val="批注框文本 Char"/>
    <w:basedOn w:val="a0"/>
    <w:link w:val="a3"/>
    <w:uiPriority w:val="99"/>
    <w:semiHidden/>
    <w:qFormat/>
    <w:rsid w:val="00035BF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B098D0-7CFD-44C4-85B7-BCDEBC485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李俊妮</cp:lastModifiedBy>
  <cp:revision>85</cp:revision>
  <dcterms:created xsi:type="dcterms:W3CDTF">2018-04-04T05:56:00Z</dcterms:created>
  <dcterms:modified xsi:type="dcterms:W3CDTF">2018-09-03T10:02:00Z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